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>
  <w:body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CA-012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Substance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Product or substance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Solvent contact adhesive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Supplier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supplier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SDS date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your sheet’s date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Form (liquid, dust…)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Liquid that gives off vapour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The work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Task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Sticking flooring, laminate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Where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Kitchen and utility room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often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day on this job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How long each time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Up to 2 hours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Amount used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About 2.5 litres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Used with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Notched spreader, brush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Storage and waste</w:t>
            </w:r>
          </w:p>
        </w:tc>
        <w:tc>
          <w:tcPr>
            <w:tcW w:w="813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Storage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Sealed tins in the outdoor lock-up, away from heat and sun. Only the tin in use indoors.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Handling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Lids back on straight away. Spread one area at a time. No smoking, flames or pilot lights in the room.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Waste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Hazardous waste, not builders’ rubble: wet tins, spreaders and rags, sealed, by a registered carrier. Never down a drain.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381"/>
        <w:gridCol w:w="1401"/>
        <w:gridCol w:w="1401"/>
        <w:gridCol w:w="1401"/>
        <w:gridCol w:w="1401"/>
        <w:gridCol w:w="1401"/>
        <w:gridCol w:w="1401"/>
      </w:tblGrid>
      <w:tr>
        <w:trPr>
          <w:cantSplit/>
          <w:trHeight w:val="564" w:hRule="exact"/>
          <w:tblHeader/>
        </w:trPr>
        <w:tc>
          <w:tcPr>
            <w:tcW w:w="238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Hazards (H codes)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Harmful or irritant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Corrosive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Toxic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Serious health hazard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Cancer or asthma</w:t>
            </w:r>
          </w:p>
        </w:tc>
        <w:tc>
          <w:tcPr>
            <w:tcW w:w="140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Flammable</w:t>
            </w:r>
          </w:p>
        </w:tc>
      </w:tr>
      <w:tr>
        <w:trPr>
          <w:cantSplit/>
          <w:trHeight w:val="830" w:hRule="atLeast"/>
        </w:trPr>
        <w:tc>
          <w:tcPr>
            <w:tcW w:w="238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H225 or H226, H315, H319, H336. Some add H317.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01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157"/>
        <w:gridCol w:w="3236"/>
        <w:gridCol w:w="2157"/>
        <w:gridCol w:w="3236"/>
      </w:tblGrid>
      <w:tr>
        <w:trPr>
          <w:cantSplit/>
          <w:trHeight w:val="372" w:hRule="exact"/>
          <w:tblHeader/>
        </w:trPr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Exposure limit</w:t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2157" w:type="dxa"/>
            <w:tcBorders>
              <w:left w:val="single" w:sz="4" w:space="0" w:color="404650"/>
            </w:tcBorders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  <w:tc>
          <w:tcPr>
            <w:tcW w:w="32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cantSplit/>
          <w:trHeight w:val="59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8-hour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Acetone 500, butanone 200, ethyl acetate 200 ppm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WEL, 15-minute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Acetone 1500, butanone 300, ethyl acetate 400 ppm</w:t>
            </w:r>
          </w:p>
        </w:tc>
      </w:tr>
      <w:tr>
        <w:trPr>
          <w:cantSplit/>
          <w:trHeight w:val="350" w:hRule="atLeast"/>
        </w:trPr>
        <w:tc>
          <w:tcPr>
            <w:tcW w:w="2157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Monitoring result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  <w:tc>
          <w:tcPr>
            <w:tcW w:w="2157" w:type="dxa"/>
            <w:tcBorders>
              <w:left w:val="single" w:sz="4" w:space="0" w:color="404650"/>
            </w:tcBorders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Measured on</w:t>
            </w:r>
          </w:p>
        </w:tc>
        <w:tc>
          <w:tcPr>
            <w:tcW w:w="32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measured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How it gets in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Breathing in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Skin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Swallowing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Puncture</w:t>
            </w:r>
          </w:p>
        </w:tc>
      </w:tr>
      <w:tr>
        <w:trPr>
          <w:cantSplit/>
          <w:trHeight w:val="35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Vapour first, then skin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737"/>
        <w:gridCol w:w="1610"/>
        <w:gridCol w:w="1610"/>
        <w:gridCol w:w="1610"/>
        <w:gridCol w:w="1610"/>
        <w:gridCol w:w="1610"/>
      </w:tblGrid>
      <w:tr>
        <w:trPr>
          <w:cantSplit/>
          <w:trHeight w:val="372" w:hRule="exact"/>
          <w:tblHeader/>
        </w:trPr>
        <w:tc>
          <w:tcPr>
            <w:tcW w:w="273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 could be harmed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People doing it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Others nearby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Cleaners, fitters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Visitors, public</w:t>
            </w:r>
          </w:p>
        </w:tc>
        <w:tc>
          <w:tcPr>
            <w:tcW w:w="16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Higher risk</w:t>
            </w:r>
          </w:p>
        </w:tc>
      </w:tr>
      <w:tr>
        <w:trPr>
          <w:cantSplit/>
          <w:trHeight w:val="590" w:hRule="atLeast"/>
        </w:trPr>
        <w:tc>
          <w:tcPr>
            <w:tcW w:w="273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Fitters, other trades. Eczema or allergy.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610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0786"/>
      </w:tblGrid>
      <w:tr>
        <w:trPr>
          <w:cantSplit/>
          <w:trHeight w:val="372" w:hRule="exact"/>
          <w:tblHeader/>
        </w:trPr>
        <w:tc>
          <w:tcPr>
            <w:tcW w:w="1078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Health effects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Highly flammable: vapour can reach a flame or pilot light and flash back. It can build up in a small room.</w:t>
            </w:r>
          </w:p>
        </w:tc>
      </w:tr>
      <w:tr>
        <w:trPr>
          <w:trHeight w:val="350" w:hRule="atLeast"/>
        </w:trPr>
        <w:tc>
          <w:tcPr>
            <w:tcW w:w="1078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Vapour causes drowsiness and dizziness. Irritates eyes and skin. Your sheet may warn of a skin allergy.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579"/>
        <w:gridCol w:w="1172"/>
        <w:gridCol w:w="1172"/>
        <w:gridCol w:w="1172"/>
        <w:gridCol w:w="1172"/>
        <w:gridCol w:w="1172"/>
        <w:gridCol w:w="1172"/>
        <w:gridCol w:w="1172"/>
      </w:tblGrid>
      <w:tr>
        <w:trPr>
          <w:cantSplit/>
          <w:trHeight w:val="372" w:hRule="exact"/>
          <w:tblHeader/>
        </w:trPr>
        <w:tc>
          <w:tcPr>
            <w:tcW w:w="257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Risk of ill health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Negligible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Remote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Possible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Probable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Minor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Significant</w:t>
            </w:r>
          </w:p>
        </w:tc>
        <w:tc>
          <w:tcPr>
            <w:tcW w:w="117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Serious</w:t>
            </w:r>
          </w:p>
        </w:tc>
      </w:tr>
      <w:tr>
        <w:trPr>
          <w:cantSplit/>
          <w:trHeight w:val="330" w:hRule="atLeast"/>
        </w:trPr>
        <w:tc>
          <w:tcPr>
            <w:tcW w:w="257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Before controls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  <w:tr>
        <w:trPr>
          <w:cantSplit/>
          <w:trHeight w:val="330" w:hRule="atLeast"/>
        </w:trPr>
        <w:tc>
          <w:tcPr>
            <w:tcW w:w="257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With controls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172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pageBreakBefore/>
        <w:spacing w:before="0" w:after="0" w:line="20" w:lineRule="exact"/>
        <w:jc w:val="left"/>
        <w:rPr>
          <w:sz w:val="2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10786"/>
      </w:tblGrid>
      <w:tr>
        <w:trPr>
          <w:cantSplit/>
          <w:trHeight w:val="920" w:hRule="exact"/>
        </w:trPr>
        <w:tc>
          <w:tcPr>
            <w:tcW w:w="10786" w:type="dxa"/>
            <w:tcBorders>
              <w:bottom w:val="single" w:sz="18" w:space="0" w:color="2C7A72"/>
            </w:tcBorders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2C7A72"/>
                <w:sz w:val="44"/>
              </w:rPr>
              <w:t xml:space="preserve">COSHH Assessment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2"/>
              </w:rPr>
              <w:t xml:space="preserve">Hollins &amp; Reed Contracting Ltd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5109"/>
        <w:gridCol w:w="2838"/>
        <w:gridCol w:w="2838"/>
      </w:tblGrid>
      <w:tr>
        <w:trPr>
          <w:cantSplit/>
          <w:trHeight w:val="720" w:hRule="exact"/>
        </w:trPr>
        <w:tc>
          <w:tcPr>
            <w:tcW w:w="5109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Project or site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House refurbishment, House 7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Assessment ref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CA-012</w:t>
            </w:r>
          </w:p>
        </w:tc>
        <w:tc>
          <w:tcPr>
            <w:tcW w:w="2838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 assessed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4597"/>
        <w:gridCol w:w="3536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Controls</w:t>
            </w:r>
          </w:p>
        </w:tc>
        <w:tc>
          <w:tcPr>
            <w:tcW w:w="459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In place</w:t>
            </w:r>
          </w:p>
        </w:tc>
        <w:tc>
          <w:tcPr>
            <w:tcW w:w="3536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Still needed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Avoid or swap it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Water-based on sheet flooring where it will hold.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Try water-based next job.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Change the method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Spreader, no spraying. Pilot lights and heaters off first.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Extract at source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Not used. Windows and the door open throughout.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Room that will not air: stop, ask.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Fewer, for less time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One fitter in the room. Out while it dries.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Washing, welfare</w:t>
            </w:r>
          </w:p>
        </w:tc>
        <w:tc>
          <w:tcPr>
            <w:tcW w:w="459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Soap and water at the cabin. No solvent on hands.</w:t>
            </w:r>
          </w:p>
        </w:tc>
        <w:tc>
          <w:tcPr>
            <w:tcW w:w="3536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 cream at the cabin.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3498"/>
        <w:gridCol w:w="1458"/>
        <w:gridCol w:w="1458"/>
        <w:gridCol w:w="1458"/>
        <w:gridCol w:w="1458"/>
        <w:gridCol w:w="1458"/>
      </w:tblGrid>
      <w:tr>
        <w:trPr>
          <w:cantSplit/>
          <w:trHeight w:val="372" w:hRule="exact"/>
          <w:tblHeader/>
        </w:trPr>
        <w:tc>
          <w:tcPr>
            <w:tcW w:w="349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PPE: type or standard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Gloves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Eye protection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RPE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Overalls</w:t>
            </w:r>
          </w:p>
        </w:tc>
        <w:tc>
          <w:tcPr>
            <w:tcW w:w="145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Boots</w:t>
            </w:r>
          </w:p>
        </w:tc>
      </w:tr>
      <w:tr>
        <w:trPr>
          <w:cantSplit/>
          <w:trHeight w:val="350" w:hRule="atLeast"/>
        </w:trPr>
        <w:tc>
          <w:tcPr>
            <w:tcW w:w="349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Gloves per sheet, EN 374. Glasses.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458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652"/>
        <w:gridCol w:w="8133"/>
      </w:tblGrid>
      <w:tr>
        <w:trPr>
          <w:cantSplit/>
          <w:trHeight w:val="372" w:hRule="exact"/>
          <w:tblHeader/>
        </w:trPr>
        <w:tc>
          <w:tcPr>
            <w:tcW w:w="26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If it goes wrong</w:t>
            </w:r>
          </w:p>
        </w:tc>
        <w:tc>
          <w:tcPr>
            <w:tcW w:w="8133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/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Spill or leak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Flames out, windows open. Soak up with sand, bag it as hazardous waste. Keep it out of drains.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Fire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Raise the alarm, get out, ring 999. Only if safe, a dry powder or CO2 extinguisher. No water jet.</w:t>
            </w:r>
          </w:p>
        </w:tc>
      </w:tr>
      <w:tr>
        <w:trPr>
          <w:trHeight w:val="59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Breathed in or swallowed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Fresh air and rest. Swallowed: do not make them sick. Rinse the mouth, get medical help with the sheet.</w:t>
            </w:r>
          </w:p>
        </w:tc>
      </w:tr>
      <w:tr>
        <w:trPr>
          <w:trHeight w:val="350" w:hRule="atLeast"/>
        </w:trPr>
        <w:tc>
          <w:tcPr>
            <w:tcW w:w="2652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On skin or in eyes</w:t>
            </w:r>
          </w:p>
        </w:tc>
        <w:tc>
          <w:tcPr>
            <w:tcW w:w="8133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Skin: wash with soap and water. Eyes: rinse at least 15 minutes, get medical help.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2209"/>
        <w:gridCol w:w="1299"/>
        <w:gridCol w:w="1299"/>
        <w:gridCol w:w="4418"/>
        <w:gridCol w:w="1559"/>
      </w:tblGrid>
      <w:tr>
        <w:trPr>
          <w:cantSplit/>
          <w:trHeight w:val="372" w:hRule="exact"/>
          <w:tblHeader/>
        </w:trPr>
        <w:tc>
          <w:tcPr>
            <w:tcW w:w="220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Also needed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Yes</w:t>
            </w:r>
          </w:p>
        </w:tc>
        <w:tc>
          <w:tcPr>
            <w:tcW w:w="129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No</w:t>
            </w:r>
          </w:p>
        </w:tc>
        <w:tc>
          <w:tcPr>
            <w:tcW w:w="441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Detail</w:t>
            </w:r>
          </w:p>
        </w:tc>
        <w:tc>
          <w:tcPr>
            <w:tcW w:w="1559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due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Exposure monitoring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Up to 2 hours, room aired. Dizzy: out.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Health surveillance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Skin checks by a responsible person.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Weekly</w:t>
            </w: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LEV examination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used.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RPE face-fit test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None used.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2209" w:type="dxa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18"/>
              </w:rPr>
              <w:t xml:space="preserve">Training, supervision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☒</w:t>
            </w:r>
          </w:p>
        </w:tc>
        <w:tc>
          <w:tcPr>
            <w:tcW w:w="1299" w:type="dxa"/>
            <w:vAlign w:val="center"/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sz w:val="20"/>
              </w:rPr>
              <w:t xml:space="preserve">☐</w:t>
            </w:r>
          </w:p>
        </w:tc>
        <w:tc>
          <w:tcPr>
            <w:tcW w:w="441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Fire, vapour, skin, when to stop.</w:t>
            </w:r>
          </w:p>
        </w:tc>
        <w:tc>
          <w:tcPr>
            <w:tcW w:w="1559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5910"/>
        <w:gridCol w:w="1921"/>
        <w:gridCol w:w="1477"/>
        <w:gridCol w:w="1477"/>
      </w:tblGrid>
      <w:tr>
        <w:trPr>
          <w:cantSplit/>
          <w:trHeight w:val="372" w:hRule="exact"/>
          <w:tblHeader/>
        </w:trPr>
        <w:tc>
          <w:tcPr>
            <w:tcW w:w="5910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Further action</w:t>
            </w:r>
          </w:p>
        </w:tc>
        <w:tc>
          <w:tcPr>
            <w:tcW w:w="1921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Who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 when</w:t>
            </w:r>
          </w:p>
        </w:tc>
        <w:tc>
          <w:tcPr>
            <w:tcW w:w="147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Checked</w:t>
            </w: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Extinguisher at the door and DSEAR assessment done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Lidded metal rag bin, emptied outdoors daily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  <w:tr>
        <w:trPr>
          <w:trHeight w:val="350" w:hRule="atLeast"/>
        </w:trPr>
        <w:tc>
          <w:tcPr>
            <w:tcW w:w="5910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Book a registered carrier for the waste</w:t>
            </w:r>
          </w:p>
        </w:tc>
        <w:tc>
          <w:tcPr>
            <w:tcW w:w="1921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147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Before start</w:t>
            </w:r>
          </w:p>
        </w:tc>
        <w:tc>
          <w:tcPr>
            <w:tcW w:w="147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140" w:lineRule="exact"/>
        <w:jc w:val="left"/>
        <w:rPr>
          <w:sz w:val="4"/>
        </w:rPr>
      </w:pPr>
    </w:p>
    <w:tbl>
      <w:tblPr>
        <w:tblW w:w="10786" w:type="dxa"/>
        <w:tblBorders>
          <w:top w:val="single" w:sz="8" w:space="0" w:color="404650"/>
          <w:left w:val="single" w:sz="8" w:space="0" w:color="404650"/>
          <w:bottom w:val="single" w:sz="8" w:space="0" w:color="404650"/>
          <w:right w:val="single" w:sz="8" w:space="0" w:color="404650"/>
          <w:insideH w:val="single" w:sz="4" w:space="0" w:color="9CA3AF"/>
          <w:insideV w:val="single" w:sz="4" w:space="0" w:color="9CA3AF"/>
        </w:tblBorders>
        <w:tblLayout w:type="fixed"/>
        <w:tblCellMar>
          <w:top w:w="0" w:type="dxa"/>
          <w:left w:w="50" w:type="dxa"/>
          <w:bottom w:w="0" w:type="dxa"/>
          <w:right w:w="50" w:type="dxa"/>
        </w:tblCellMar>
        <w:tblLook w:val="0000"/>
      </w:tblPr>
      <w:tblGrid>
        <w:gridCol w:w="1438"/>
        <w:gridCol w:w="2157"/>
        <w:gridCol w:w="5752"/>
        <w:gridCol w:w="1438"/>
      </w:tblGrid>
      <w:tr>
        <w:trPr>
          <w:cantSplit/>
          <w:trHeight w:val="372" w:hRule="exact"/>
          <w:tblHeader/>
        </w:trPr>
        <w:tc>
          <w:tcPr>
            <w:tcW w:w="14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Date</w:t>
            </w:r>
          </w:p>
        </w:tc>
        <w:tc>
          <w:tcPr>
            <w:tcW w:w="2157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By</w:t>
            </w:r>
          </w:p>
        </w:tc>
        <w:tc>
          <w:tcPr>
            <w:tcW w:w="5752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Review: reason and changes</w:t>
            </w:r>
          </w:p>
        </w:tc>
        <w:tc>
          <w:tcPr>
            <w:tcW w:w="1438" w:type="dxa"/>
            <w:shd w:val="clear" w:color="auto" w:fill="DDEAE8"/>
            <w:vAlign w:val="center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color w:val="111827"/>
                <w:sz w:val="17"/>
              </w:rPr>
              <w:t xml:space="preserve">Next review</w:t>
            </w:r>
          </w:p>
        </w:tc>
      </w:tr>
      <w:tr>
        <w:trPr>
          <w:trHeight w:val="590" w:hRule="atLeast"/>
        </w:trPr>
        <w:tc>
          <w:tcPr>
            <w:tcW w:w="14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October 2026</w:t>
            </w:r>
          </w:p>
        </w:tc>
        <w:tc>
          <w:tcPr>
            <w:tcW w:w="2157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DH</w:t>
            </w:r>
          </w:p>
        </w:tc>
        <w:tc>
          <w:tcPr>
            <w:tcW w:w="5752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First issue</w:t>
            </w:r>
          </w:p>
        </w:tc>
        <w:tc>
          <w:tcPr>
            <w:tcW w:w="1438" w:type="dxa"/>
            <w:vAlign w:val="top"/>
          </w:tcPr>
          <w:p>
            <w:pPr>
              <w:spacing w:before="0" w:after="0" w:line="240" w:lineRule="exact"/>
              <w:jc w:val="left"/>
            </w:pPr>
            <w:r>
              <w:rPr>
                <w:rFonts w:ascii="Arial" w:hAnsi="Arial" w:cs="Arial"/>
                <w:sz w:val="18"/>
              </w:rPr>
              <w:t xml:space="preserve">5 October 2027</w:t>
            </w:r>
          </w:p>
        </w:tc>
      </w:tr>
      <w:tr>
        <w:trPr>
          <w:trHeight w:val="330" w:hRule="atLeast"/>
        </w:trPr>
        <w:tc>
          <w:tcPr>
            <w:tcW w:w="143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2157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5752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  <w:tc>
          <w:tcPr>
            <w:tcW w:w="1438" w:type="dxa"/>
            <w:vAlign w:val="top"/>
          </w:tcPr>
          <w:p>
            <w:pPr>
              <w:spacing w:before="0" w:after="0"/>
              <w:jc w:val="left"/>
              <w:rPr>
                <w:sz w:val="18"/>
              </w:rPr>
            </w:pPr>
          </w:p>
        </w:tc>
      </w:tr>
    </w:tbl>
    <w:p>
      <w:pPr>
        <w:spacing w:before="0" w:after="0" w:line="200" w:lineRule="exact"/>
        <w:jc w:val="left"/>
        <w:rPr>
          <w:sz w:val="4"/>
        </w:rPr>
      </w:pPr>
    </w:p>
    <w:tbl>
      <w:tblPr>
        <w:tblW w:w="10786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00" w:type="dxa"/>
          <w:bottom w:w="0" w:type="dxa"/>
          <w:right w:w="100" w:type="dxa"/>
        </w:tblCellMar>
        <w:tblLook w:val="0000"/>
      </w:tblPr>
      <w:tblGrid>
        <w:gridCol w:w="3053"/>
        <w:gridCol w:w="3053"/>
        <w:gridCol w:w="2035"/>
        <w:gridCol w:w="2646"/>
      </w:tblGrid>
      <w:tr>
        <w:trPr>
          <w:cantSplit/>
          <w:trHeight w:val="720" w:hRule="exact"/>
        </w:trPr>
        <w:tc>
          <w:tcPr>
            <w:tcW w:w="3053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Assessed by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Dan Hollins</w:t>
            </w:r>
          </w:p>
        </w:tc>
        <w:tc>
          <w:tcPr>
            <w:tcW w:w="3053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Signed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/>
            </w:r>
          </w:p>
        </w:tc>
        <w:tc>
          <w:tcPr>
            <w:tcW w:w="2035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Date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5 October 2026</w:t>
            </w:r>
          </w:p>
        </w:tc>
        <w:tc>
          <w:tcPr>
            <w:tcW w:w="2646" w:type="dxa"/>
            <w:shd w:val="clear" w:color="auto" w:fill="DDEAE8"/>
            <w:vAlign w:val="top"/>
          </w:tcPr>
          <w:p>
            <w:pPr>
              <w:spacing w:before="0" w:after="0"/>
              <w:jc w:val="left"/>
            </w:pPr>
            <w:r>
              <w:rPr>
                <w:rFonts w:ascii="Arial" w:hAnsi="Arial" w:cs="Arial"/>
                <w:color w:val="5B6575"/>
                <w:sz w:val="15"/>
              </w:rPr>
              <w:t xml:space="preserve">Shared with workers on</w:t>
            </w:r>
          </w:p>
          <w:p>
            <w:pPr>
              <w:spacing w:before="0" w:after="0"/>
              <w:jc w:val="left"/>
            </w:pPr>
            <w:r>
              <w:rPr>
                <w:rFonts w:ascii="Arial" w:hAnsi="Arial" w:cs="Arial"/>
                <w:b/>
                <w:sz w:val="21"/>
              </w:rPr>
              <w:t xml:space="preserve">6 October 2026</w:t>
            </w:r>
          </w:p>
        </w:tc>
      </w:tr>
    </w:tbl>
    <w:p>
      <w:pPr>
        <w:spacing w:before="0" w:after="0" w:line="20" w:lineRule="exact"/>
        <w:jc w:val="left"/>
        <w:rPr>
          <w:sz w:val="2"/>
        </w:rPr>
      </w:pPr>
    </w:p>
    <w:sectPr>
      <w:footerReference w:type="default" r:id="rIdFooter"/>
      <w:pgSz w:w="11906" w:h="16838"/>
      <w:pgMar w:top="560" w:right="560" w:bottom="1170" w:left="560" w:header="280" w:footer="4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>
  <w:p>
    <w:pPr>
      <w:spacing w:before="0" w:after="0" w:line="240" w:lineRule="exact"/>
      <w:jc w:val="left"/>
    </w:pPr>
    <w:r>
      <w:rPr>
        <w:rFonts w:ascii="Arial" w:hAnsi="Arial" w:cs="Arial"/>
        <w:sz w:val="17"/>
      </w:rPr>
      <w:t xml:space="preserve">Worked example. Typical product. Your supplier’s safety data sheet governs.</w:t>
    </w:r>
  </w:p>
  <w:p>
    <w:pPr>
      <w:tabs>
        <w:tab w:val="right" w:pos="10786"/>
      </w:tabs>
      <w:spacing w:before="0" w:after="0" w:line="240" w:lineRule="exact"/>
      <w:jc w:val="left"/>
    </w:pPr>
    <w:r>
      <w:rPr>
        <w:rFonts w:ascii="Arial" w:hAnsi="Arial" w:cs="Arial"/>
        <w:color w:val="5B6575"/>
        <w:sz w:val="16"/>
      </w:rPr>
      <w:t xml:space="preserve"/>
    </w:r>
    <w:r>
      <w:rPr>
        <w:rFonts w:ascii="Arial" w:hAnsi="Arial" w:cs="Arial"/>
        <w:color w:val="5B6575"/>
        <w:sz w:val="16"/>
      </w:rPr>
      <w:t xml:space="preserve">Page </w:t>
    </w:r>
    <w:fldSimple w:instr=" PAGE ">
      <w:r>
        <w:rPr>
          <w:rFonts w:ascii="Arial" w:hAnsi="Arial" w:cs="Arial"/>
          <w:color w:val="5B6575"/>
          <w:sz w:val="16"/>
        </w:rPr>
        <w:t xml:space="preserve">1</w:t>
      </w:r>
    </w:fldSimple>
    <w:r>
      <w:rPr>
        <w:rFonts w:ascii="Arial" w:hAnsi="Arial" w:cs="Arial"/>
        <w:color w:val="5B6575"/>
        <w:sz w:val="16"/>
      </w:rPr>
      <w:t xml:space="preserve"> of </w:t>
    </w:r>
    <w:fldSimple w:instr=" NUMPAGES ">
      <w:r>
        <w:rPr>
          <w:rFonts w:ascii="Arial" w:hAnsi="Arial" w:cs="Arial"/>
          <w:color w:val="5B6575"/>
          <w:sz w:val="16"/>
        </w:rPr>
        <w:t xml:space="preserve">1</w:t>
      </w:r>
    </w:fldSimple>
  </w:p>
</w:ftr>
</file>

<file path=word/settings.xml><?xml version="1.0" encoding="utf-8"?>
<w:settings xmlns:w="http://schemas.openxmlformats.org/wordprocessingml/2006/main"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20"/>
        <w:lang w:val="en-GB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<Relationships xmlns="http://schemas.openxmlformats.org/package/2006/relationships"><Relationship Id="rIdStyles" Type="http://schemas.openxmlformats.org/officeDocument/2006/relationships/styles" Target="styles.xml"/><Relationship Id="rIdSettings" Type="http://schemas.openxmlformats.org/officeDocument/2006/relationships/settings" Target="settings.xml"/><Relationship Id="rIdFooter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COSHH Assessment</dc:title>
  <dc:creator>ComplyOnSite COSHH assessment examples</dc:creator>
</cp:coreProperties>
</file>